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3F13" w:rsidRDefault="00E33F13" w:rsidP="00E33F13">
      <w:pPr>
        <w:spacing w:after="0"/>
        <w:jc w:val="right"/>
      </w:pPr>
      <w:r>
        <w:t xml:space="preserve">Załącznik </w:t>
      </w:r>
      <w:r w:rsidR="004D784F">
        <w:t xml:space="preserve">nr 2 </w:t>
      </w:r>
      <w:r>
        <w:t xml:space="preserve">do </w:t>
      </w:r>
      <w:r w:rsidR="004D784F">
        <w:t>PPU</w:t>
      </w:r>
    </w:p>
    <w:p w:rsidR="00E33F13" w:rsidRPr="0040760E" w:rsidRDefault="00E33F13" w:rsidP="00E33F13">
      <w:pPr>
        <w:spacing w:after="0"/>
        <w:jc w:val="center"/>
        <w:rPr>
          <w:b/>
          <w:sz w:val="24"/>
        </w:rPr>
      </w:pPr>
      <w:r w:rsidRPr="0040760E">
        <w:rPr>
          <w:b/>
          <w:sz w:val="24"/>
        </w:rPr>
        <w:t>OPIS PRZEDMIOTU ZAMÓWIENIA</w:t>
      </w:r>
    </w:p>
    <w:p w:rsidR="00E33F13" w:rsidRDefault="00E33F13" w:rsidP="00E33F13">
      <w:pPr>
        <w:spacing w:after="0"/>
        <w:jc w:val="center"/>
      </w:pPr>
    </w:p>
    <w:p w:rsidR="00E33F13" w:rsidRPr="0040760E" w:rsidRDefault="00E33F13" w:rsidP="00E33F13">
      <w:pPr>
        <w:spacing w:after="0"/>
        <w:rPr>
          <w:b/>
        </w:rPr>
      </w:pPr>
      <w:r w:rsidRPr="0040760E">
        <w:rPr>
          <w:b/>
        </w:rPr>
        <w:t>„</w:t>
      </w:r>
      <w:r w:rsidR="00106B4F">
        <w:rPr>
          <w:b/>
        </w:rPr>
        <w:t>Modernizacja boiska do piłki nożnej przy Szkole Podstawowej nr 346 przy ulicy Andriollego 1</w:t>
      </w:r>
      <w:bookmarkStart w:id="0" w:name="_Hlk200449643"/>
      <w:r w:rsidR="004D784F" w:rsidRPr="004D784F">
        <w:rPr>
          <w:b/>
        </w:rPr>
        <w:t xml:space="preserve"> w Warszawie</w:t>
      </w:r>
      <w:bookmarkEnd w:id="0"/>
      <w:r w:rsidRPr="0040760E">
        <w:rPr>
          <w:b/>
        </w:rPr>
        <w:t>”</w:t>
      </w:r>
    </w:p>
    <w:p w:rsidR="00E33F13" w:rsidRDefault="00E33F13" w:rsidP="00E33F13">
      <w:pPr>
        <w:spacing w:after="0"/>
      </w:pPr>
    </w:p>
    <w:p w:rsidR="00E33F13" w:rsidRPr="00F131E1" w:rsidRDefault="00E33F13" w:rsidP="003B489D">
      <w:pPr>
        <w:pStyle w:val="Akapitzlist"/>
        <w:numPr>
          <w:ilvl w:val="0"/>
          <w:numId w:val="1"/>
        </w:numPr>
        <w:spacing w:after="0"/>
        <w:ind w:left="357" w:hanging="357"/>
        <w:rPr>
          <w:b/>
        </w:rPr>
      </w:pPr>
      <w:r w:rsidRPr="00F131E1">
        <w:rPr>
          <w:b/>
        </w:rPr>
        <w:t xml:space="preserve">Zakres robót </w:t>
      </w:r>
      <w:r w:rsidR="00AC49E1" w:rsidRPr="00F131E1">
        <w:rPr>
          <w:b/>
        </w:rPr>
        <w:t xml:space="preserve">modernizacyjnych </w:t>
      </w:r>
      <w:r w:rsidR="009314CD" w:rsidRPr="00F131E1">
        <w:rPr>
          <w:b/>
        </w:rPr>
        <w:t xml:space="preserve">boiska </w:t>
      </w:r>
      <w:r w:rsidR="00F131E1" w:rsidRPr="00F131E1">
        <w:rPr>
          <w:b/>
        </w:rPr>
        <w:t>do piłki nożnej</w:t>
      </w:r>
      <w:r w:rsidR="009314CD" w:rsidRPr="00F131E1">
        <w:rPr>
          <w:b/>
        </w:rPr>
        <w:t xml:space="preserve"> </w:t>
      </w:r>
      <w:r w:rsidR="005647BA" w:rsidRPr="00F131E1">
        <w:rPr>
          <w:b/>
        </w:rPr>
        <w:t>ze sztuczna murawą wraz z niezbędną infrastrukturą</w:t>
      </w:r>
      <w:bookmarkStart w:id="1" w:name="_Hlk188527999"/>
      <w:r w:rsidR="005647BA" w:rsidRPr="00F131E1">
        <w:rPr>
          <w:b/>
        </w:rPr>
        <w:t>.</w:t>
      </w:r>
    </w:p>
    <w:p w:rsidR="00E33F13" w:rsidRDefault="00E33F13" w:rsidP="00E33F13">
      <w:pPr>
        <w:pStyle w:val="Akapitzlist"/>
        <w:numPr>
          <w:ilvl w:val="0"/>
          <w:numId w:val="2"/>
        </w:numPr>
        <w:spacing w:after="0"/>
      </w:pPr>
      <w:r w:rsidRPr="00F131E1">
        <w:t>Wyznaczenie miejsca składowania materiałów budowlanych, rozwinięcie zaplecza budowy, zabezpieczenie terenu budowy przed dostępem osób niepowołanych.</w:t>
      </w:r>
    </w:p>
    <w:p w:rsidR="00F131E1" w:rsidRDefault="00EC38AF" w:rsidP="00E33F13">
      <w:pPr>
        <w:pStyle w:val="Akapitzlist"/>
        <w:numPr>
          <w:ilvl w:val="0"/>
          <w:numId w:val="2"/>
        </w:numPr>
        <w:spacing w:after="0"/>
      </w:pPr>
      <w:r>
        <w:t>Roboty przygotowawcze.</w:t>
      </w:r>
    </w:p>
    <w:p w:rsidR="00EC38AF" w:rsidRDefault="00EC38AF" w:rsidP="00EC38AF">
      <w:pPr>
        <w:pStyle w:val="Akapitzlist"/>
        <w:numPr>
          <w:ilvl w:val="0"/>
          <w:numId w:val="16"/>
        </w:numPr>
        <w:spacing w:after="0"/>
        <w:ind w:left="924" w:hanging="357"/>
      </w:pPr>
      <w:r>
        <w:t>Rozbiórka istniejącej nawierzchni.</w:t>
      </w:r>
    </w:p>
    <w:p w:rsidR="00EC38AF" w:rsidRDefault="00EC38AF" w:rsidP="00EC38AF">
      <w:pPr>
        <w:pStyle w:val="Akapitzlist"/>
        <w:numPr>
          <w:ilvl w:val="0"/>
          <w:numId w:val="16"/>
        </w:numPr>
        <w:spacing w:after="0"/>
        <w:ind w:left="924" w:hanging="357"/>
      </w:pPr>
      <w:r>
        <w:t>Demontaż wyposażenia boiska.</w:t>
      </w:r>
    </w:p>
    <w:p w:rsidR="00EC38AF" w:rsidRDefault="00EC38AF" w:rsidP="00EC38AF">
      <w:pPr>
        <w:pStyle w:val="Akapitzlist"/>
        <w:numPr>
          <w:ilvl w:val="0"/>
          <w:numId w:val="16"/>
        </w:numPr>
        <w:spacing w:after="0"/>
        <w:ind w:left="924" w:hanging="357"/>
      </w:pPr>
      <w:r>
        <w:t>Demontaż uszkodzonego drenażu.</w:t>
      </w:r>
    </w:p>
    <w:p w:rsidR="00EC38AF" w:rsidRDefault="00EC38AF" w:rsidP="00E33F13">
      <w:pPr>
        <w:pStyle w:val="Akapitzlist"/>
        <w:numPr>
          <w:ilvl w:val="0"/>
          <w:numId w:val="2"/>
        </w:numPr>
        <w:spacing w:after="0"/>
      </w:pPr>
      <w:r>
        <w:t>Roboty w zakresie branży drogowej.</w:t>
      </w:r>
    </w:p>
    <w:p w:rsidR="00EC38AF" w:rsidRDefault="00EC38AF" w:rsidP="00EC38AF">
      <w:pPr>
        <w:pStyle w:val="Akapitzlist"/>
        <w:numPr>
          <w:ilvl w:val="0"/>
          <w:numId w:val="17"/>
        </w:numPr>
        <w:spacing w:after="0"/>
        <w:ind w:left="924" w:hanging="357"/>
      </w:pPr>
      <w:r>
        <w:t>U</w:t>
      </w:r>
      <w:r w:rsidRPr="00EC38AF">
        <w:t>zupełnienie i wyrównanie istniejącej podbudowy do projektowanych spadków nawierzchni</w:t>
      </w:r>
      <w:r>
        <w:t>.</w:t>
      </w:r>
    </w:p>
    <w:p w:rsidR="00EC38AF" w:rsidRDefault="00EC38AF" w:rsidP="00EC38AF">
      <w:pPr>
        <w:pStyle w:val="Akapitzlist"/>
        <w:numPr>
          <w:ilvl w:val="0"/>
          <w:numId w:val="17"/>
        </w:numPr>
        <w:spacing w:after="0"/>
        <w:ind w:left="924" w:hanging="357"/>
      </w:pPr>
      <w:r>
        <w:t>W</w:t>
      </w:r>
      <w:r w:rsidRPr="00EC38AF">
        <w:t>ymiana zniszczonych elementów obramowania boiska</w:t>
      </w:r>
      <w:r>
        <w:t>.</w:t>
      </w:r>
    </w:p>
    <w:p w:rsidR="00EC38AF" w:rsidRDefault="00EC38AF" w:rsidP="00EC38AF">
      <w:pPr>
        <w:pStyle w:val="Akapitzlist"/>
        <w:numPr>
          <w:ilvl w:val="0"/>
          <w:numId w:val="17"/>
        </w:numPr>
        <w:spacing w:after="0"/>
        <w:ind w:left="924" w:hanging="357"/>
      </w:pPr>
      <w:r>
        <w:t>O</w:t>
      </w:r>
      <w:r w:rsidRPr="00EC38AF">
        <w:t>dtworzenie podbudowy w miejscu remontowanego drenażu</w:t>
      </w:r>
      <w:r>
        <w:t>.</w:t>
      </w:r>
    </w:p>
    <w:p w:rsidR="00E01FEE" w:rsidRDefault="00EC38AF" w:rsidP="00EC38AF">
      <w:pPr>
        <w:pStyle w:val="Akapitzlist"/>
        <w:numPr>
          <w:ilvl w:val="0"/>
          <w:numId w:val="17"/>
        </w:numPr>
        <w:spacing w:after="0"/>
        <w:ind w:left="924" w:hanging="357"/>
      </w:pPr>
      <w:r>
        <w:t>U</w:t>
      </w:r>
      <w:r w:rsidRPr="00EC38AF">
        <w:t>łożenie nawierzchni ze sztucznej trawy</w:t>
      </w:r>
      <w:r w:rsidR="00E01FEE">
        <w:t xml:space="preserve"> oraz poliuretanowej</w:t>
      </w:r>
      <w:r w:rsidR="00CD13F9">
        <w:t xml:space="preserve"> zgodnie z rys. 3 Projektu wykonawczego</w:t>
      </w:r>
      <w:r w:rsidR="00C27180">
        <w:t>.</w:t>
      </w:r>
    </w:p>
    <w:p w:rsidR="00CD13F9" w:rsidRDefault="00526363" w:rsidP="00526363">
      <w:pPr>
        <w:pStyle w:val="Akapitzlist"/>
        <w:spacing w:after="0"/>
        <w:ind w:left="924"/>
      </w:pPr>
      <w:r>
        <w:t>Charakterystyka nawierzchni „sztuczna trawa” - wykładzina typu trawa syntetyczna przeznaczona jest do wykonywania nawierzchni sportowych na otwartej przestrzeni obiektów sportowych – na boiskach do piłki nożnej. W ramach remontu należy zastosować nawierzchnię z włókien polietylenowych, wypełnioną granulatem EPDM i białym piaskiem kwarcowym, o parametrach podanych poniżej. Minimalne wymagania dot. nawierzchni z trawy syntetycznej:</w:t>
      </w:r>
    </w:p>
    <w:p w:rsidR="00CD13F9" w:rsidRDefault="00526363" w:rsidP="00CD13F9">
      <w:pPr>
        <w:pStyle w:val="Akapitzlist"/>
        <w:numPr>
          <w:ilvl w:val="0"/>
          <w:numId w:val="20"/>
        </w:numPr>
        <w:spacing w:after="0"/>
      </w:pPr>
      <w:r>
        <w:t>t</w:t>
      </w:r>
      <w:r w:rsidRPr="00526363">
        <w:t>rawa o wysokości minimum 50 mm, układana na macie elastycznej</w:t>
      </w:r>
      <w:r>
        <w:t>,</w:t>
      </w:r>
    </w:p>
    <w:p w:rsidR="00CD13F9" w:rsidRDefault="00526363" w:rsidP="00CD13F9">
      <w:pPr>
        <w:pStyle w:val="Akapitzlist"/>
        <w:numPr>
          <w:ilvl w:val="0"/>
          <w:numId w:val="20"/>
        </w:numPr>
        <w:spacing w:after="0"/>
      </w:pPr>
      <w:r>
        <w:t>w</w:t>
      </w:r>
      <w:r w:rsidRPr="00526363">
        <w:t>ypełnienie: biały piasek kwarcowy oraz EPDM z recyklingu (nie dopuszcza się granulatu gumowego)</w:t>
      </w:r>
      <w:r w:rsidR="00CD13F9">
        <w:t>,</w:t>
      </w:r>
    </w:p>
    <w:p w:rsidR="00EC38AF" w:rsidRDefault="00526363" w:rsidP="00CD13F9">
      <w:pPr>
        <w:pStyle w:val="Akapitzlist"/>
        <w:numPr>
          <w:ilvl w:val="0"/>
          <w:numId w:val="20"/>
        </w:numPr>
        <w:spacing w:after="0"/>
      </w:pPr>
      <w:proofErr w:type="spellStart"/>
      <w:r>
        <w:t>d</w:t>
      </w:r>
      <w:r w:rsidRPr="00526363">
        <w:t>tex</w:t>
      </w:r>
      <w:proofErr w:type="spellEnd"/>
      <w:r w:rsidRPr="00526363">
        <w:t xml:space="preserve"> pęczka: min. 12.000</w:t>
      </w:r>
      <w:r>
        <w:t>,</w:t>
      </w:r>
    </w:p>
    <w:p w:rsidR="00526363" w:rsidRDefault="00526363" w:rsidP="00CD13F9">
      <w:pPr>
        <w:pStyle w:val="Akapitzlist"/>
        <w:numPr>
          <w:ilvl w:val="0"/>
          <w:numId w:val="20"/>
        </w:numPr>
        <w:spacing w:after="0"/>
      </w:pPr>
      <w:r>
        <w:t>g</w:t>
      </w:r>
      <w:r w:rsidRPr="00526363">
        <w:t>rubość włókna: min. 300 mikronów</w:t>
      </w:r>
      <w:r>
        <w:t>,</w:t>
      </w:r>
    </w:p>
    <w:p w:rsidR="00526363" w:rsidRDefault="00526363" w:rsidP="00CD13F9">
      <w:pPr>
        <w:pStyle w:val="Akapitzlist"/>
        <w:numPr>
          <w:ilvl w:val="0"/>
          <w:numId w:val="20"/>
        </w:numPr>
        <w:spacing w:after="0"/>
      </w:pPr>
      <w:r>
        <w:t>i</w:t>
      </w:r>
      <w:r w:rsidRPr="00526363">
        <w:t>lość włókien: min. 115.000/m2</w:t>
      </w:r>
      <w:r>
        <w:t>,</w:t>
      </w:r>
    </w:p>
    <w:p w:rsidR="00526363" w:rsidRDefault="00526363" w:rsidP="00CD13F9">
      <w:pPr>
        <w:pStyle w:val="Akapitzlist"/>
        <w:numPr>
          <w:ilvl w:val="0"/>
          <w:numId w:val="20"/>
        </w:numPr>
        <w:spacing w:after="0"/>
      </w:pPr>
      <w:r>
        <w:t>r</w:t>
      </w:r>
      <w:r w:rsidRPr="00526363">
        <w:t xml:space="preserve">odzaj włókna: proste włókno </w:t>
      </w:r>
      <w:proofErr w:type="spellStart"/>
      <w:r w:rsidRPr="00526363">
        <w:t>monofilowe</w:t>
      </w:r>
      <w:proofErr w:type="spellEnd"/>
      <w:r w:rsidRPr="00526363">
        <w:t xml:space="preserve"> (dwubarwne), wzmocnione rdzeniem</w:t>
      </w:r>
      <w:r>
        <w:t>,</w:t>
      </w:r>
    </w:p>
    <w:p w:rsidR="00526363" w:rsidRDefault="00526363" w:rsidP="00CD13F9">
      <w:pPr>
        <w:pStyle w:val="Akapitzlist"/>
        <w:numPr>
          <w:ilvl w:val="0"/>
          <w:numId w:val="20"/>
        </w:numPr>
        <w:spacing w:after="0"/>
      </w:pPr>
      <w:r>
        <w:t>p</w:t>
      </w:r>
      <w:r w:rsidRPr="00526363">
        <w:t xml:space="preserve">odkład: polietylen lub </w:t>
      </w:r>
      <w:proofErr w:type="spellStart"/>
      <w:r w:rsidRPr="00526363">
        <w:t>latex</w:t>
      </w:r>
      <w:proofErr w:type="spellEnd"/>
      <w:r>
        <w:t>,</w:t>
      </w:r>
    </w:p>
    <w:p w:rsidR="00526363" w:rsidRDefault="00526363" w:rsidP="00CD13F9">
      <w:pPr>
        <w:pStyle w:val="Akapitzlist"/>
        <w:numPr>
          <w:ilvl w:val="0"/>
          <w:numId w:val="20"/>
        </w:numPr>
        <w:spacing w:after="0"/>
      </w:pPr>
      <w:r>
        <w:t>m</w:t>
      </w:r>
      <w:r w:rsidRPr="00526363">
        <w:t>ata elastyczna (</w:t>
      </w:r>
      <w:proofErr w:type="spellStart"/>
      <w:r w:rsidRPr="00526363">
        <w:t>shoc</w:t>
      </w:r>
      <w:proofErr w:type="spellEnd"/>
      <w:r w:rsidRPr="00526363">
        <w:t xml:space="preserve"> pad) wykonana z pianki poliuretanowej z otworami drenażowymi w celu skutecznego odprowadzenia wody, grubość maty min. 10 mm</w:t>
      </w:r>
    </w:p>
    <w:p w:rsidR="00526363" w:rsidRDefault="00526363" w:rsidP="00526363">
      <w:pPr>
        <w:pStyle w:val="Akapitzlist"/>
        <w:spacing w:after="0"/>
        <w:ind w:left="924"/>
      </w:pPr>
      <w:r>
        <w:t>Wykonawca dostarczy</w:t>
      </w:r>
      <w:r w:rsidR="0004027C">
        <w:t xml:space="preserve"> Zamawiającemu poniższe dokumenty dotyczące nawierzchni</w:t>
      </w:r>
      <w:r>
        <w:t>:</w:t>
      </w:r>
    </w:p>
    <w:p w:rsidR="00526363" w:rsidRDefault="00526363" w:rsidP="00526363">
      <w:pPr>
        <w:pStyle w:val="Akapitzlist"/>
        <w:numPr>
          <w:ilvl w:val="0"/>
          <w:numId w:val="21"/>
        </w:numPr>
        <w:spacing w:after="0"/>
      </w:pPr>
      <w:r>
        <w:t>deklarację właściwości użytkowych zgodną z normą PN-EN 15330-1:2008 i wyniki badań specjalistycznego laboratorium lub dokument równoważny</w:t>
      </w:r>
      <w:r w:rsidR="001B0392">
        <w:t>,</w:t>
      </w:r>
    </w:p>
    <w:p w:rsidR="00526363" w:rsidRDefault="00526363" w:rsidP="001B0392">
      <w:pPr>
        <w:pStyle w:val="Akapitzlist"/>
        <w:numPr>
          <w:ilvl w:val="0"/>
          <w:numId w:val="21"/>
        </w:numPr>
        <w:spacing w:after="0"/>
      </w:pPr>
      <w:r>
        <w:t>kartę techniczną oferowanej nawierzchni, potwierdzoną przez jej producenta</w:t>
      </w:r>
      <w:r w:rsidR="001B0392">
        <w:t>,</w:t>
      </w:r>
    </w:p>
    <w:p w:rsidR="00526363" w:rsidRDefault="00526363" w:rsidP="001B0392">
      <w:pPr>
        <w:pStyle w:val="Akapitzlist"/>
        <w:numPr>
          <w:ilvl w:val="0"/>
          <w:numId w:val="21"/>
        </w:numPr>
        <w:spacing w:after="0"/>
      </w:pPr>
      <w:r>
        <w:t>autoryzację producenta trawy syntetycznej, wystawioną dla Wykonawcy na realizowaną inwestycję wraz z potwierdzeniem gwarancji udzielonej przez producenta na tę nawierzchnię</w:t>
      </w:r>
      <w:r w:rsidR="001B0392">
        <w:t>,</w:t>
      </w:r>
    </w:p>
    <w:p w:rsidR="00CD13F9" w:rsidRDefault="00526363" w:rsidP="001B0392">
      <w:pPr>
        <w:pStyle w:val="Akapitzlist"/>
        <w:numPr>
          <w:ilvl w:val="0"/>
          <w:numId w:val="21"/>
        </w:numPr>
        <w:spacing w:after="0"/>
      </w:pPr>
      <w:r>
        <w:t>atest PZH lub dokument równoważny dla oferowanej nawierzchni, maty i wypełnienia.</w:t>
      </w:r>
    </w:p>
    <w:p w:rsidR="001B0392" w:rsidRDefault="001B0392" w:rsidP="001B0392">
      <w:pPr>
        <w:spacing w:after="0"/>
        <w:ind w:left="924"/>
      </w:pPr>
      <w:r>
        <w:t>Charakterystyka nawierzchni poliuretanowej – z</w:t>
      </w:r>
      <w:r w:rsidRPr="001B0392">
        <w:t xml:space="preserve">e względu na częściowy remont bieżni, tj. tylko w części północnej, należy odtworzyć istniejącą konstrukcję z zachowaniem tych </w:t>
      </w:r>
      <w:r w:rsidRPr="001B0392">
        <w:lastRenderedPageBreak/>
        <w:t>samych parametrów technicznych co istniejąca na pozostałym odcinku.</w:t>
      </w:r>
      <w:r>
        <w:t xml:space="preserve"> </w:t>
      </w:r>
      <w:r w:rsidRPr="001B0392">
        <w:t>(W miejscu gdzie rozebrano podbudowę w celu usunięcia korzeni drzewa należy odtworzyć pełną konstrukcję nawierzchni)</w:t>
      </w:r>
      <w:r>
        <w:t>. Minimalne wymagania dot. nawierzchni:</w:t>
      </w:r>
    </w:p>
    <w:p w:rsidR="001B0392" w:rsidRDefault="001B0392" w:rsidP="001B0392">
      <w:pPr>
        <w:pStyle w:val="Akapitzlist"/>
        <w:numPr>
          <w:ilvl w:val="0"/>
          <w:numId w:val="22"/>
        </w:numPr>
        <w:spacing w:after="0"/>
      </w:pPr>
      <w:r>
        <w:t>w</w:t>
      </w:r>
      <w:r w:rsidRPr="001B0392">
        <w:t>ytrzymałość na rozciąganie: min. ≥0,40MPa</w:t>
      </w:r>
      <w:r>
        <w:t>,</w:t>
      </w:r>
    </w:p>
    <w:p w:rsidR="001B0392" w:rsidRDefault="001B0392" w:rsidP="001B0392">
      <w:pPr>
        <w:pStyle w:val="Akapitzlist"/>
        <w:numPr>
          <w:ilvl w:val="0"/>
          <w:numId w:val="22"/>
        </w:numPr>
        <w:spacing w:after="0"/>
      </w:pPr>
      <w:r>
        <w:t>w</w:t>
      </w:r>
      <w:r w:rsidRPr="001B0392">
        <w:t>ydłużenie względne przy zerwaniu: min. ≥40%</w:t>
      </w:r>
      <w:r>
        <w:t>,</w:t>
      </w:r>
    </w:p>
    <w:p w:rsidR="001B0392" w:rsidRDefault="0019357B" w:rsidP="001B0392">
      <w:pPr>
        <w:pStyle w:val="Akapitzlist"/>
        <w:numPr>
          <w:ilvl w:val="0"/>
          <w:numId w:val="22"/>
        </w:numPr>
        <w:spacing w:after="0"/>
      </w:pPr>
      <w:r>
        <w:t>t</w:t>
      </w:r>
      <w:r w:rsidR="001B0392" w:rsidRPr="001B0392">
        <w:t>arcie/opór poślizgu:</w:t>
      </w:r>
      <w:r w:rsidR="001B0392">
        <w:t xml:space="preserve"> nawierzchnia mokra 55</w:t>
      </w:r>
      <w:r>
        <w:rPr>
          <w:rFonts w:cstheme="minorHAnsi"/>
        </w:rPr>
        <w:t>÷</w:t>
      </w:r>
      <w:r>
        <w:t>110, nawierzchnia sucha 80</w:t>
      </w:r>
      <w:r>
        <w:rPr>
          <w:rFonts w:cstheme="minorHAnsi"/>
        </w:rPr>
        <w:t>÷</w:t>
      </w:r>
      <w:r>
        <w:t>110,</w:t>
      </w:r>
    </w:p>
    <w:p w:rsidR="0019357B" w:rsidRDefault="0019357B" w:rsidP="001B0392">
      <w:pPr>
        <w:pStyle w:val="Akapitzlist"/>
        <w:numPr>
          <w:ilvl w:val="0"/>
          <w:numId w:val="22"/>
        </w:numPr>
        <w:spacing w:after="0"/>
      </w:pPr>
      <w:r>
        <w:t>przepuszczalność: nieprzepuszczalna</w:t>
      </w:r>
    </w:p>
    <w:p w:rsidR="00EC38AF" w:rsidRDefault="00EC38AF" w:rsidP="00E33F13">
      <w:pPr>
        <w:pStyle w:val="Akapitzlist"/>
        <w:numPr>
          <w:ilvl w:val="0"/>
          <w:numId w:val="2"/>
        </w:numPr>
        <w:spacing w:after="0"/>
      </w:pPr>
      <w:r>
        <w:t>Roboty w zakresie branży sanitarnej.</w:t>
      </w:r>
    </w:p>
    <w:p w:rsidR="009F2CE1" w:rsidRDefault="009F2CE1" w:rsidP="009F2CE1">
      <w:pPr>
        <w:pStyle w:val="Akapitzlist"/>
        <w:numPr>
          <w:ilvl w:val="0"/>
          <w:numId w:val="19"/>
        </w:numPr>
        <w:spacing w:after="0"/>
        <w:ind w:left="924" w:hanging="357"/>
      </w:pPr>
      <w:r>
        <w:t>M</w:t>
      </w:r>
      <w:r w:rsidR="0019357B">
        <w:t>odernizacj</w:t>
      </w:r>
      <w:r>
        <w:t>ę</w:t>
      </w:r>
      <w:r w:rsidR="0019357B">
        <w:t xml:space="preserve"> odwodnienia </w:t>
      </w:r>
      <w:r>
        <w:t xml:space="preserve">powierzchniowego należy wykonać </w:t>
      </w:r>
      <w:r w:rsidRPr="009F2CE1">
        <w:t xml:space="preserve">wykorzystując korytka już obecnie wbudowane lub inne o tych samych parametrach i przykryte rusztem ze stali ocynkowanej. Wody opadowe będą odprowadzane do istniejącego systemu kanalizacji na terenie szkoły zgodnie ze stanem obecnym. Bilans wód deszczowych dla przedmiotu </w:t>
      </w:r>
      <w:r>
        <w:t xml:space="preserve">odwodnienia </w:t>
      </w:r>
      <w:r w:rsidRPr="009F2CE1">
        <w:t>pozostaje bez zmian. Odcinki kanałów łączące projektowane elementy z istniejącymi kanałami zaprojektowano z rur PVC-U klasy SN8 Ø110, Ø160 i Ø 200, łączone na uszczelki gumowe. Przewody PVC-U układać na podsypce piaskowej grubości 20 cm. Zasypkę przewodów prowadzić zgodnie z „Wytycznymi producenta rur”. Na trasie kanałów zaprojektowano studzienki Ø1,2m typowe żelbetowe, połączeniowe wg PN-B-10729 z włazem typu ciężkiego na obciążenie C 250 wg PN-124:2000</w:t>
      </w:r>
      <w:r w:rsidR="003A2C73">
        <w:t xml:space="preserve"> lub równoważne</w:t>
      </w:r>
      <w:r w:rsidRPr="009F2CE1">
        <w:t>. Całość instalacji zewnętrznej zaprojektowano jako odtworzenie istniejącego układu.</w:t>
      </w:r>
    </w:p>
    <w:p w:rsidR="00A72C4E" w:rsidRDefault="009F2CE1" w:rsidP="009F2CE1">
      <w:pPr>
        <w:pStyle w:val="Akapitzlist"/>
        <w:numPr>
          <w:ilvl w:val="0"/>
          <w:numId w:val="19"/>
        </w:numPr>
        <w:spacing w:after="0"/>
        <w:ind w:left="924" w:hanging="357"/>
      </w:pPr>
      <w:r>
        <w:t xml:space="preserve">Modernizacja </w:t>
      </w:r>
      <w:r w:rsidR="00A72C4E" w:rsidRPr="00A72C4E">
        <w:t>drenaż</w:t>
      </w:r>
      <w:r w:rsidR="00A72C4E">
        <w:t>u</w:t>
      </w:r>
      <w:r w:rsidR="00A72C4E" w:rsidRPr="00A72C4E">
        <w:t xml:space="preserve"> boiska</w:t>
      </w:r>
      <w:r w:rsidR="00A72C4E">
        <w:t>.</w:t>
      </w:r>
      <w:r>
        <w:t xml:space="preserve"> </w:t>
      </w:r>
      <w:r w:rsidRPr="009F2CE1">
        <w:t>Zaprojektowano ciągi drenarskie wzdłuż boiska do piłki nożnej po trasach i wg rzędnych istniejących przewodów. Ciągi drenarskie zaprojektowano z rur drenarskich PVC Ø 100 perforowanych na całym obwodzie i zabezpieczonych przed zamuleniem dodatkowo otuliną z włókna kokosowego lub PP. Drenaż należy obsypać warstwa żwiru 35 cm i ułożyć na podsypce 35 cm. Należy stosować żwir o granulacji ≤ 32 mm. Warstwę drenarską żwirową należy zabezpieczyć geowłókniną na całym obwodzie. Na ciągach drenarskich zaprojektowano studzienki Ø315 mm połączeniowe, trójniki T100/100 i studnie drenarskie Ø315 mm z osadnikiem. Lokalizację studzienek w terenie należy oznaczyć płytami chodnikowymi lub innym kolorem nawierzchni. Całość instalacji zewnętrznej zaprojektowano jako odtworzenie istniejącego układu.</w:t>
      </w:r>
    </w:p>
    <w:p w:rsidR="00A72C4E" w:rsidRPr="00F131E1" w:rsidRDefault="009F2CE1" w:rsidP="009F2CE1">
      <w:pPr>
        <w:pStyle w:val="Akapitzlist"/>
        <w:numPr>
          <w:ilvl w:val="0"/>
          <w:numId w:val="19"/>
        </w:numPr>
        <w:spacing w:after="0"/>
        <w:ind w:left="924" w:hanging="357"/>
      </w:pPr>
      <w:r>
        <w:t xml:space="preserve">Modernizacja </w:t>
      </w:r>
      <w:r w:rsidR="00A72C4E" w:rsidRPr="00A72C4E">
        <w:t>odwodnienia piaskownicy (skoczni)</w:t>
      </w:r>
      <w:r w:rsidR="00A72C4E">
        <w:t>.</w:t>
      </w:r>
      <w:r>
        <w:t xml:space="preserve"> </w:t>
      </w:r>
      <w:r w:rsidRPr="009F2CE1">
        <w:t>Piaskownica przy skoczni będzie odwodniona poprzez studzienkę ogrodową lub podobną z rusztem żeliwnym. Studzienkę należy obsypać z wierzchu tłuczniem kamiennym. Między rusztem a studzienką należy wykonać warstwę geowłókniny, aby uniemożliwić dostawanie się do niej piasku. Na warstwie tłucznia również należy położyć geowłókninę.</w:t>
      </w:r>
    </w:p>
    <w:p w:rsidR="00E33F13" w:rsidRPr="00EC38AF" w:rsidRDefault="00EC38AF" w:rsidP="00E33F13">
      <w:pPr>
        <w:pStyle w:val="Akapitzlist"/>
        <w:numPr>
          <w:ilvl w:val="0"/>
          <w:numId w:val="2"/>
        </w:numPr>
        <w:spacing w:after="0"/>
      </w:pPr>
      <w:r w:rsidRPr="00EC38AF">
        <w:t>Roboty dodatkowe.</w:t>
      </w:r>
    </w:p>
    <w:p w:rsidR="0022266A" w:rsidRDefault="0022266A" w:rsidP="00C27180">
      <w:pPr>
        <w:pStyle w:val="Akapitzlist"/>
        <w:numPr>
          <w:ilvl w:val="0"/>
          <w:numId w:val="3"/>
        </w:numPr>
        <w:spacing w:after="0"/>
        <w:ind w:left="924" w:hanging="357"/>
      </w:pPr>
      <w:r>
        <w:t>Oznakowanie boisk i bieżni</w:t>
      </w:r>
    </w:p>
    <w:p w:rsidR="0022266A" w:rsidRDefault="0022266A" w:rsidP="0022266A">
      <w:pPr>
        <w:pStyle w:val="Akapitzlist"/>
        <w:spacing w:after="0"/>
        <w:ind w:left="924"/>
      </w:pPr>
      <w:r>
        <w:t>Oznakowanie boiska do piłki nożnej - oznakowanie boiska należy wykonać w kolorze białym o gr. 12 cm. Wymiary boiska nie są normatywne i stanowią odtworzenie istniejącego oznakowania.</w:t>
      </w:r>
    </w:p>
    <w:p w:rsidR="0022266A" w:rsidRDefault="0022266A" w:rsidP="0022266A">
      <w:pPr>
        <w:pStyle w:val="Akapitzlist"/>
        <w:spacing w:after="0"/>
        <w:ind w:left="924"/>
      </w:pPr>
      <w:r>
        <w:t xml:space="preserve">Oznakowanie boiska do piłki ręcznej / 6-piłkarskich - oznakowanie boiska należy wykonać w kolorze żółtym o gr. 5 cm i 8 cm (gr. linii bramkowych). </w:t>
      </w:r>
    </w:p>
    <w:p w:rsidR="0022266A" w:rsidRDefault="0022266A" w:rsidP="0022266A">
      <w:pPr>
        <w:pStyle w:val="Akapitzlist"/>
        <w:spacing w:after="0"/>
        <w:ind w:left="924"/>
      </w:pPr>
      <w:r>
        <w:t>Oznakowanie bieżni - dodatkowo w ramach opracowania należy odtworzyć starte oznakowanie na bieżni lekkoatletycznej. Linie wyznaczające szerokość torów na bieżni należy wykonać jako cienkowarstwowe grubości 5 cm.</w:t>
      </w:r>
    </w:p>
    <w:p w:rsidR="00E33F13" w:rsidRPr="00A72C4E" w:rsidRDefault="0022266A" w:rsidP="0022266A">
      <w:pPr>
        <w:pStyle w:val="Akapitzlist"/>
        <w:spacing w:after="0"/>
        <w:ind w:left="924"/>
      </w:pPr>
      <w:r w:rsidRPr="0022266A">
        <w:t xml:space="preserve">Szczegółowe wymiary boisk podano w części rysunkowej – </w:t>
      </w:r>
      <w:r>
        <w:t>rys</w:t>
      </w:r>
      <w:r w:rsidRPr="0022266A">
        <w:t xml:space="preserve">. nr </w:t>
      </w:r>
      <w:r>
        <w:t>4</w:t>
      </w:r>
      <w:r w:rsidR="00A72C4E" w:rsidRPr="00A72C4E">
        <w:t>.</w:t>
      </w:r>
    </w:p>
    <w:p w:rsidR="00A72C4E" w:rsidRDefault="00A72C4E" w:rsidP="00C27180">
      <w:pPr>
        <w:pStyle w:val="Akapitzlist"/>
        <w:numPr>
          <w:ilvl w:val="0"/>
          <w:numId w:val="3"/>
        </w:numPr>
        <w:spacing w:after="0"/>
        <w:ind w:left="924" w:hanging="357"/>
      </w:pPr>
      <w:r w:rsidRPr="00A72C4E">
        <w:t>Montaż nowych bramek.</w:t>
      </w:r>
    </w:p>
    <w:p w:rsidR="00902E3C" w:rsidRDefault="00691BD1" w:rsidP="00902E3C">
      <w:pPr>
        <w:pStyle w:val="Akapitzlist"/>
        <w:spacing w:after="0"/>
        <w:ind w:left="924"/>
      </w:pPr>
      <w:r w:rsidRPr="00691BD1">
        <w:t xml:space="preserve">Przed rozpoczęciem robót należy zdemontować istniejące bramki. Po wykonaniu prac związanych z wymianą nawierzchni istniejące zniszczone bramki należy wymienić na nowe. </w:t>
      </w:r>
      <w:r w:rsidRPr="00691BD1">
        <w:lastRenderedPageBreak/>
        <w:t>Bramki muszą być zgodne z wymaganiami PN-EN 748-2001 oraz posiadać certyfikat bezpieczeństwa B.</w:t>
      </w:r>
    </w:p>
    <w:p w:rsidR="00691BD1" w:rsidRDefault="00691BD1" w:rsidP="00691BD1">
      <w:pPr>
        <w:pStyle w:val="Akapitzlist"/>
        <w:numPr>
          <w:ilvl w:val="0"/>
          <w:numId w:val="23"/>
        </w:numPr>
        <w:spacing w:after="0"/>
      </w:pPr>
      <w:r w:rsidRPr="00691BD1">
        <w:t>Bramka do piłki nożnej o wymiarach 5,00 x 2,00 m – 2 szt.</w:t>
      </w:r>
    </w:p>
    <w:p w:rsidR="00691BD1" w:rsidRDefault="00691BD1" w:rsidP="00691BD1">
      <w:pPr>
        <w:pStyle w:val="Akapitzlist"/>
        <w:spacing w:after="0"/>
        <w:ind w:left="1644"/>
      </w:pPr>
      <w:r>
        <w:t>- wykonane z profilu aluminiowego owalnego,</w:t>
      </w:r>
    </w:p>
    <w:p w:rsidR="00691BD1" w:rsidRDefault="00691BD1" w:rsidP="00691BD1">
      <w:pPr>
        <w:pStyle w:val="Akapitzlist"/>
        <w:spacing w:after="0"/>
        <w:ind w:left="1644"/>
      </w:pPr>
      <w:r>
        <w:t>- powierzchnia profilu malowana lakierem proszkowym, kolor biały</w:t>
      </w:r>
    </w:p>
    <w:p w:rsidR="00691BD1" w:rsidRDefault="00691BD1" w:rsidP="00691BD1">
      <w:pPr>
        <w:pStyle w:val="Akapitzlist"/>
        <w:spacing w:after="0"/>
        <w:ind w:left="1644"/>
      </w:pPr>
      <w:r>
        <w:t>- wszystkie elementy bramki ocynkowane</w:t>
      </w:r>
    </w:p>
    <w:p w:rsidR="00691BD1" w:rsidRDefault="00691BD1" w:rsidP="00691BD1">
      <w:pPr>
        <w:pStyle w:val="Akapitzlist"/>
        <w:spacing w:after="0"/>
        <w:ind w:left="1644"/>
      </w:pPr>
      <w:r>
        <w:t>- wymiary bramki w świetle 5,00x 2,00 m,</w:t>
      </w:r>
    </w:p>
    <w:p w:rsidR="00691BD1" w:rsidRDefault="00691BD1" w:rsidP="00691BD1">
      <w:pPr>
        <w:pStyle w:val="Akapitzlist"/>
        <w:spacing w:after="0"/>
        <w:ind w:left="1644"/>
      </w:pPr>
      <w:r>
        <w:t>- bramka powinna być przystosowana do montażu na podłożu płaskim, z jednoczesnym zamocowaniem do osadzonych w podłożu uchwytów.</w:t>
      </w:r>
    </w:p>
    <w:p w:rsidR="00691BD1" w:rsidRDefault="00691BD1" w:rsidP="00691BD1">
      <w:pPr>
        <w:pStyle w:val="Akapitzlist"/>
        <w:spacing w:after="0"/>
        <w:ind w:left="1644"/>
      </w:pPr>
      <w:r>
        <w:t>- fundament do mocowania uchwytów: beton C16/20 wymiary 60x60x60cm.</w:t>
      </w:r>
    </w:p>
    <w:p w:rsidR="00691BD1" w:rsidRDefault="00691BD1" w:rsidP="00691BD1">
      <w:pPr>
        <w:pStyle w:val="Akapitzlist"/>
        <w:spacing w:after="0"/>
        <w:ind w:left="1644"/>
      </w:pPr>
      <w:r>
        <w:t>- siatka mocowana jest do ramy bramki za pomocą bezpiecznych uchwytów tworzywowych.</w:t>
      </w:r>
    </w:p>
    <w:p w:rsidR="00691BD1" w:rsidRDefault="00691BD1" w:rsidP="00691BD1">
      <w:pPr>
        <w:pStyle w:val="Akapitzlist"/>
        <w:spacing w:after="0"/>
        <w:ind w:left="851"/>
      </w:pPr>
      <w:r w:rsidRPr="00691BD1">
        <w:rPr>
          <w:noProof/>
        </w:rPr>
        <w:drawing>
          <wp:inline distT="0" distB="0" distL="0" distR="0">
            <wp:extent cx="4293741" cy="1895038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2868" cy="1912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1BD1" w:rsidRDefault="00691BD1" w:rsidP="00691BD1">
      <w:pPr>
        <w:pStyle w:val="Akapitzlist"/>
        <w:spacing w:after="0"/>
        <w:ind w:left="1644"/>
      </w:pPr>
      <w:r w:rsidRPr="00691BD1">
        <w:t>Rys. nr 1 – Schemat bramki do piłki nożnej 5,00 x 2,00 m</w:t>
      </w:r>
    </w:p>
    <w:p w:rsidR="00691BD1" w:rsidRDefault="00691BD1" w:rsidP="00691BD1">
      <w:pPr>
        <w:pStyle w:val="Akapitzlist"/>
        <w:numPr>
          <w:ilvl w:val="0"/>
          <w:numId w:val="23"/>
        </w:numPr>
        <w:spacing w:after="0"/>
      </w:pPr>
      <w:r w:rsidRPr="00691BD1">
        <w:t>Bramka do piłki ręcznej o wymiarach 3,00 x 2,00 m – 6 szt.</w:t>
      </w:r>
    </w:p>
    <w:p w:rsidR="00691BD1" w:rsidRDefault="00691BD1" w:rsidP="00691BD1">
      <w:pPr>
        <w:pStyle w:val="Akapitzlist"/>
        <w:spacing w:after="0"/>
        <w:ind w:left="1644"/>
      </w:pPr>
      <w:r>
        <w:t>- wykonane z profilu aluminiowego owalnego,</w:t>
      </w:r>
    </w:p>
    <w:p w:rsidR="00691BD1" w:rsidRDefault="00691BD1" w:rsidP="00691BD1">
      <w:pPr>
        <w:pStyle w:val="Akapitzlist"/>
        <w:spacing w:after="0"/>
        <w:ind w:left="1644"/>
      </w:pPr>
      <w:r>
        <w:t>- powierzchnia profilu malowana lakierem proszkowym, kolor biały / czerwony</w:t>
      </w:r>
    </w:p>
    <w:p w:rsidR="00691BD1" w:rsidRDefault="00691BD1" w:rsidP="00691BD1">
      <w:pPr>
        <w:pStyle w:val="Akapitzlist"/>
        <w:spacing w:after="0"/>
        <w:ind w:left="1644"/>
      </w:pPr>
      <w:r>
        <w:t>- wszystkie elementy bramki ocynkowane</w:t>
      </w:r>
    </w:p>
    <w:p w:rsidR="00691BD1" w:rsidRDefault="00691BD1" w:rsidP="00691BD1">
      <w:pPr>
        <w:pStyle w:val="Akapitzlist"/>
        <w:spacing w:after="0"/>
        <w:ind w:left="1644"/>
      </w:pPr>
      <w:r>
        <w:t>- wymiary bramki w świetle 3,00x 2,00 m,</w:t>
      </w:r>
    </w:p>
    <w:p w:rsidR="00691BD1" w:rsidRDefault="00691BD1" w:rsidP="00691BD1">
      <w:pPr>
        <w:pStyle w:val="Akapitzlist"/>
        <w:spacing w:after="0"/>
        <w:ind w:left="1644"/>
      </w:pPr>
      <w:r>
        <w:t>- bramka powinna być przystosowana do montażu na podłożu płaskim, z jednoczesnym zamocowaniem do osadzonych w podłożu uchwytów.</w:t>
      </w:r>
    </w:p>
    <w:p w:rsidR="00691BD1" w:rsidRDefault="00691BD1" w:rsidP="00691BD1">
      <w:pPr>
        <w:pStyle w:val="Akapitzlist"/>
        <w:spacing w:after="0"/>
        <w:ind w:left="1644"/>
      </w:pPr>
      <w:r>
        <w:t>- fundament do mocowania uchwytów: beton C16/20 wymiary 40x40x40cm.</w:t>
      </w:r>
    </w:p>
    <w:p w:rsidR="00691BD1" w:rsidRDefault="00691BD1" w:rsidP="00691BD1">
      <w:pPr>
        <w:pStyle w:val="Akapitzlist"/>
        <w:spacing w:after="0"/>
        <w:ind w:left="1644"/>
      </w:pPr>
      <w:r>
        <w:t>- siatka mocowana jest do ramy bramki za pomocą bezpiecznych uchwytów tworzywowych.</w:t>
      </w:r>
    </w:p>
    <w:p w:rsidR="00691BD1" w:rsidRDefault="00691BD1" w:rsidP="006B0C1B">
      <w:pPr>
        <w:pStyle w:val="Akapitzlist"/>
        <w:spacing w:after="0"/>
        <w:ind w:left="851"/>
      </w:pPr>
      <w:r w:rsidRPr="00691BD1">
        <w:rPr>
          <w:noProof/>
        </w:rPr>
        <w:drawing>
          <wp:inline distT="0" distB="0" distL="0" distR="0">
            <wp:extent cx="3561211" cy="1804351"/>
            <wp:effectExtent l="0" t="0" r="1270" b="571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9332" cy="1884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1BD1" w:rsidRDefault="00691BD1" w:rsidP="00691BD1">
      <w:pPr>
        <w:pStyle w:val="Akapitzlist"/>
        <w:spacing w:after="0"/>
        <w:ind w:left="1644"/>
      </w:pPr>
    </w:p>
    <w:p w:rsidR="00691BD1" w:rsidRDefault="00691BD1" w:rsidP="00691BD1">
      <w:pPr>
        <w:pStyle w:val="Akapitzlist"/>
        <w:spacing w:after="0"/>
        <w:ind w:left="1644"/>
      </w:pPr>
      <w:r>
        <w:t>Rys. nr 2 – Bramki do piłki nożnej 5,00 x 2,00 m</w:t>
      </w:r>
    </w:p>
    <w:p w:rsidR="006B0C1B" w:rsidRDefault="006B0C1B" w:rsidP="00691BD1">
      <w:pPr>
        <w:pStyle w:val="Akapitzlist"/>
        <w:spacing w:after="0"/>
        <w:ind w:left="1644"/>
      </w:pPr>
    </w:p>
    <w:p w:rsidR="00A72C4E" w:rsidRDefault="00A72C4E" w:rsidP="00A72C4E">
      <w:pPr>
        <w:pStyle w:val="Akapitzlist"/>
        <w:numPr>
          <w:ilvl w:val="0"/>
          <w:numId w:val="3"/>
        </w:numPr>
        <w:spacing w:after="0"/>
        <w:ind w:left="924" w:hanging="357"/>
      </w:pPr>
      <w:bookmarkStart w:id="2" w:name="_Hlk224820126"/>
      <w:r w:rsidRPr="00A72C4E">
        <w:t>Mo</w:t>
      </w:r>
      <w:r w:rsidR="006B0C1B">
        <w:t xml:space="preserve">dernizacja </w:t>
      </w:r>
      <w:proofErr w:type="spellStart"/>
      <w:r w:rsidR="006B0C1B">
        <w:t>piłkochwytów</w:t>
      </w:r>
      <w:proofErr w:type="spellEnd"/>
      <w:r w:rsidRPr="00A72C4E">
        <w:t>.</w:t>
      </w:r>
      <w:bookmarkEnd w:id="2"/>
    </w:p>
    <w:p w:rsidR="006B0C1B" w:rsidRDefault="006B0C1B" w:rsidP="006B0C1B">
      <w:pPr>
        <w:pStyle w:val="Akapitzlist"/>
        <w:spacing w:after="0"/>
        <w:ind w:left="924"/>
      </w:pPr>
      <w:r>
        <w:lastRenderedPageBreak/>
        <w:t xml:space="preserve">Istniejące słupki ogrodzenia i </w:t>
      </w:r>
      <w:proofErr w:type="spellStart"/>
      <w:r>
        <w:t>piłkochwytów</w:t>
      </w:r>
      <w:proofErr w:type="spellEnd"/>
      <w:r>
        <w:t xml:space="preserve"> są w dobrym stanie technicznym. Siatka stalowa i polipropylenowa wymaga jednak wymiany.</w:t>
      </w:r>
    </w:p>
    <w:p w:rsidR="006B0C1B" w:rsidRDefault="006B0C1B" w:rsidP="006B0C1B">
      <w:pPr>
        <w:pStyle w:val="Akapitzlist"/>
        <w:spacing w:after="0"/>
        <w:ind w:left="924"/>
      </w:pPr>
      <w:r>
        <w:t>W ramach remontu należy zdemontować siatkę stalową i polipropylenową.</w:t>
      </w:r>
    </w:p>
    <w:p w:rsidR="006B0C1B" w:rsidRDefault="006B0C1B" w:rsidP="006B0C1B">
      <w:pPr>
        <w:pStyle w:val="Akapitzlist"/>
        <w:spacing w:after="0"/>
        <w:ind w:left="924"/>
      </w:pPr>
      <w:r>
        <w:t>Przed rozpoczęciem malowania należy sprawdzić stan techniczny słupków i naprawić ewentualne wady tj. poluzowane bądź skorodowane kotwy, wymienić lub uzupełnić ewentualne ubytki elementów składowych istniejących słupków, wsporników.</w:t>
      </w:r>
    </w:p>
    <w:p w:rsidR="006B0C1B" w:rsidRDefault="006B0C1B" w:rsidP="006B0C1B">
      <w:pPr>
        <w:pStyle w:val="Akapitzlist"/>
        <w:spacing w:after="0"/>
        <w:ind w:left="924"/>
      </w:pPr>
      <w:r>
        <w:t xml:space="preserve">Słupki ogrodzenia i </w:t>
      </w:r>
      <w:proofErr w:type="spellStart"/>
      <w:r>
        <w:t>piłkochwytów</w:t>
      </w:r>
      <w:proofErr w:type="spellEnd"/>
      <w:r>
        <w:t xml:space="preserve"> należy zabezpieczyć poprzez zastosowanie farby antykorozyjnej do stali ocynkowanej (np. farba antykorozyjna - C3 C4 C5 C5I C5M - na stal, </w:t>
      </w:r>
      <w:proofErr w:type="spellStart"/>
      <w:r>
        <w:t>ocynk</w:t>
      </w:r>
      <w:proofErr w:type="spellEnd"/>
      <w:r>
        <w:t xml:space="preserve">, korozję firmy </w:t>
      </w:r>
      <w:proofErr w:type="spellStart"/>
      <w:r>
        <w:t>noxan</w:t>
      </w:r>
      <w:proofErr w:type="spellEnd"/>
      <w:r>
        <w:t xml:space="preserve"> lub podobna) w kolorze zielonym. Przed aplikacją powierzchnię należy jedynie zmyć za pomocą mocnej myjki ciśnieniowej (nie wymaga piaskowania - St2).</w:t>
      </w:r>
    </w:p>
    <w:p w:rsidR="006B0C1B" w:rsidRDefault="006B0C1B" w:rsidP="006B0C1B">
      <w:pPr>
        <w:pStyle w:val="Akapitzlist"/>
        <w:spacing w:after="0"/>
        <w:ind w:left="924"/>
      </w:pPr>
      <w:r>
        <w:t>Na słupki po pomalowaniu należy zamontować siatkę plecioną wykonaną z drutu stalowego (oczko 50x50mm) ocynkowanego w kolorze zielonym. Wysokość siatki - 3.0m. Pomiędzy siatką rozciągnąć drut napinający średnicy 3mm ocynkowany i powlekany montowany co 60 cm (5 rzędów).</w:t>
      </w:r>
    </w:p>
    <w:p w:rsidR="006B0C1B" w:rsidRDefault="006B0C1B" w:rsidP="006B0C1B">
      <w:pPr>
        <w:pStyle w:val="Akapitzlist"/>
        <w:spacing w:after="0"/>
        <w:ind w:left="924"/>
      </w:pPr>
      <w:r>
        <w:t xml:space="preserve">Pomiędzy słupkami </w:t>
      </w:r>
      <w:proofErr w:type="spellStart"/>
      <w:r>
        <w:t>piłkochwytów</w:t>
      </w:r>
      <w:proofErr w:type="spellEnd"/>
      <w:r>
        <w:t xml:space="preserve"> rozwiesić siatkę polipropylenową bezwęzłową, wielkość oczek w siatce: 80x80 mm, grubość splotu: 5 mm, kolor: zielony.</w:t>
      </w:r>
    </w:p>
    <w:p w:rsidR="006B0C1B" w:rsidRDefault="006B0C1B" w:rsidP="00A72C4E">
      <w:pPr>
        <w:pStyle w:val="Akapitzlist"/>
        <w:numPr>
          <w:ilvl w:val="0"/>
          <w:numId w:val="3"/>
        </w:numPr>
        <w:spacing w:after="0"/>
        <w:ind w:left="924" w:hanging="357"/>
      </w:pPr>
      <w:r w:rsidRPr="00A72C4E">
        <w:t>Montaż siedzisk.</w:t>
      </w:r>
    </w:p>
    <w:p w:rsidR="006B0C1B" w:rsidRDefault="006B0C1B" w:rsidP="006B0C1B">
      <w:pPr>
        <w:pStyle w:val="Akapitzlist"/>
        <w:spacing w:after="0"/>
        <w:ind w:left="924"/>
      </w:pPr>
      <w:r>
        <w:t>W ramach inwestycji należy doposażyć w 6 szt. ławek dla zawodników (1 ławka - 8 siedzisk).Należy zastosować ławki na konstrukcji stalowej ocynkowanej z siedziskami wykonanymi ze stabilizowanego polipropylenu z wysokim oparciem. Siedziska mają posiadać dopływa dla wody .Fundament do mocowania ławek: beton C16/20 wymiary 40x40x40cm.</w:t>
      </w:r>
    </w:p>
    <w:p w:rsidR="006B0C1B" w:rsidRDefault="006B0C1B" w:rsidP="006B0C1B">
      <w:pPr>
        <w:pStyle w:val="Akapitzlist"/>
        <w:spacing w:after="0"/>
        <w:ind w:left="924"/>
      </w:pPr>
    </w:p>
    <w:p w:rsidR="006B0C1B" w:rsidRPr="00A72C4E" w:rsidRDefault="006B0C1B" w:rsidP="006B0C1B">
      <w:pPr>
        <w:pStyle w:val="Akapitzlist"/>
        <w:spacing w:after="0"/>
        <w:ind w:left="851"/>
      </w:pPr>
      <w:r w:rsidRPr="006B0C1B">
        <w:rPr>
          <w:noProof/>
        </w:rPr>
        <w:drawing>
          <wp:inline distT="0" distB="0" distL="0" distR="0">
            <wp:extent cx="4853672" cy="3403595"/>
            <wp:effectExtent l="0" t="0" r="4445" b="698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4242" cy="3425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2C4E" w:rsidRPr="00A72C4E" w:rsidRDefault="006B0C1B" w:rsidP="006B0C1B">
      <w:pPr>
        <w:spacing w:after="0"/>
      </w:pPr>
      <w:r>
        <w:tab/>
      </w:r>
      <w:r>
        <w:tab/>
      </w:r>
      <w:r w:rsidRPr="006B0C1B">
        <w:t>Rys. nr 3 – Ławka stadionowa z siedziskami z polipropylenu</w:t>
      </w:r>
    </w:p>
    <w:p w:rsidR="00A72C4E" w:rsidRPr="00A72C4E" w:rsidRDefault="00A72C4E" w:rsidP="00A72C4E">
      <w:pPr>
        <w:pStyle w:val="Akapitzlist"/>
        <w:numPr>
          <w:ilvl w:val="0"/>
          <w:numId w:val="3"/>
        </w:numPr>
        <w:spacing w:after="0"/>
        <w:ind w:left="924" w:hanging="357"/>
      </w:pPr>
      <w:r w:rsidRPr="00A72C4E">
        <w:t>Uporządkowanie przyległego terenu.</w:t>
      </w:r>
    </w:p>
    <w:bookmarkEnd w:id="1"/>
    <w:p w:rsidR="00E33F13" w:rsidRDefault="00E33F13" w:rsidP="00E33F13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E33F13" w:rsidRPr="000A5061" w:rsidRDefault="00E33F13" w:rsidP="006B0C1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57" w:hanging="357"/>
        <w:rPr>
          <w:rFonts w:cs="Arial"/>
          <w:b/>
        </w:rPr>
      </w:pPr>
      <w:r w:rsidRPr="000A5061">
        <w:rPr>
          <w:rFonts w:cs="Arial"/>
          <w:b/>
        </w:rPr>
        <w:t>Przedmiot zamówienia został zakwalifikowany do CPV:</w:t>
      </w:r>
    </w:p>
    <w:p w:rsidR="00106B4F" w:rsidRDefault="00E33F13" w:rsidP="00E33F13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>
        <w:rPr>
          <w:rFonts w:cs="Arial"/>
        </w:rPr>
        <w:t>4521</w:t>
      </w:r>
      <w:r w:rsidR="00375EC3">
        <w:rPr>
          <w:rFonts w:cs="Arial"/>
        </w:rPr>
        <w:t>2221</w:t>
      </w:r>
      <w:r>
        <w:rPr>
          <w:rFonts w:cs="Arial"/>
        </w:rPr>
        <w:t>-</w:t>
      </w:r>
      <w:r w:rsidR="00375EC3">
        <w:rPr>
          <w:rFonts w:cs="Arial"/>
        </w:rPr>
        <w:t>1</w:t>
      </w:r>
      <w:r>
        <w:rPr>
          <w:rFonts w:cs="Arial"/>
        </w:rPr>
        <w:t xml:space="preserve"> Roboty budowlane </w:t>
      </w:r>
      <w:r w:rsidR="00375EC3">
        <w:rPr>
          <w:rFonts w:cs="Arial"/>
        </w:rPr>
        <w:t>związane z obiektami na terenach sportowych</w:t>
      </w:r>
      <w:r w:rsidR="00106B4F">
        <w:rPr>
          <w:rFonts w:cs="Arial"/>
        </w:rPr>
        <w:t>,</w:t>
      </w:r>
    </w:p>
    <w:p w:rsidR="00106B4F" w:rsidRDefault="00106B4F" w:rsidP="00E33F13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>
        <w:rPr>
          <w:rFonts w:cs="Arial"/>
        </w:rPr>
        <w:t>45111200-0 Roboty w zakresie przygotowania terenu pod budowę,</w:t>
      </w:r>
    </w:p>
    <w:p w:rsidR="00106B4F" w:rsidRDefault="00106B4F" w:rsidP="00E33F13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>
        <w:rPr>
          <w:rFonts w:cs="Arial"/>
        </w:rPr>
        <w:t>45111300-1 Roboty rozbiórkowe,</w:t>
      </w:r>
    </w:p>
    <w:p w:rsidR="00106B4F" w:rsidRDefault="00106B4F" w:rsidP="00E33F13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>
        <w:rPr>
          <w:rFonts w:cs="Arial"/>
        </w:rPr>
        <w:lastRenderedPageBreak/>
        <w:t>45233140-9 Drenaże,</w:t>
      </w:r>
    </w:p>
    <w:p w:rsidR="0004027C" w:rsidRDefault="0004027C" w:rsidP="00E33F13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>
        <w:rPr>
          <w:rFonts w:cs="Arial"/>
        </w:rPr>
        <w:t>45233140-2 Roboty drogowe,</w:t>
      </w:r>
    </w:p>
    <w:p w:rsidR="00E33F13" w:rsidRPr="000A5061" w:rsidRDefault="00106B4F" w:rsidP="00E33F13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>
        <w:rPr>
          <w:rFonts w:cs="Arial"/>
        </w:rPr>
        <w:t>45400000-1 Roboty porządkowe dla zieleni</w:t>
      </w:r>
      <w:r w:rsidR="00E33F13">
        <w:rPr>
          <w:rFonts w:cs="Arial"/>
        </w:rPr>
        <w:t>.</w:t>
      </w:r>
    </w:p>
    <w:p w:rsidR="00E33F13" w:rsidRDefault="00E33F13" w:rsidP="00E33F13">
      <w:pPr>
        <w:spacing w:after="0"/>
      </w:pPr>
    </w:p>
    <w:p w:rsidR="00E33F13" w:rsidRPr="000A5061" w:rsidRDefault="00E33F13" w:rsidP="006B0C1B">
      <w:pPr>
        <w:pStyle w:val="Akapitzlist"/>
        <w:numPr>
          <w:ilvl w:val="0"/>
          <w:numId w:val="1"/>
        </w:numPr>
        <w:spacing w:after="0"/>
        <w:ind w:left="357" w:hanging="357"/>
        <w:rPr>
          <w:b/>
        </w:rPr>
      </w:pPr>
      <w:r w:rsidRPr="000A5061">
        <w:rPr>
          <w:b/>
        </w:rPr>
        <w:t>Termin wykonania robót:</w:t>
      </w:r>
    </w:p>
    <w:p w:rsidR="00E33F13" w:rsidRDefault="00E33F13" w:rsidP="00E33F13">
      <w:pPr>
        <w:spacing w:after="0"/>
        <w:rPr>
          <w:b/>
        </w:rPr>
      </w:pPr>
      <w:r>
        <w:t>Termin realizacji przedmiotu zamówienia</w:t>
      </w:r>
      <w:r w:rsidRPr="0098419F">
        <w:t xml:space="preserve">: </w:t>
      </w:r>
      <w:r w:rsidRPr="0098419F">
        <w:rPr>
          <w:b/>
        </w:rPr>
        <w:t>do 1</w:t>
      </w:r>
      <w:r w:rsidR="00106B4F">
        <w:rPr>
          <w:b/>
        </w:rPr>
        <w:t>2</w:t>
      </w:r>
      <w:r w:rsidRPr="0098419F">
        <w:rPr>
          <w:b/>
        </w:rPr>
        <w:t xml:space="preserve"> tygodni </w:t>
      </w:r>
      <w:r w:rsidRPr="000A5061">
        <w:rPr>
          <w:b/>
        </w:rPr>
        <w:t>od dnia podpisania umowy</w:t>
      </w:r>
      <w:r>
        <w:rPr>
          <w:b/>
        </w:rPr>
        <w:t>.</w:t>
      </w:r>
    </w:p>
    <w:p w:rsidR="00E33F13" w:rsidRDefault="002F5BDB" w:rsidP="00E33F13">
      <w:pPr>
        <w:spacing w:after="0"/>
        <w:rPr>
          <w:b/>
        </w:rPr>
      </w:pPr>
      <w:r w:rsidRPr="000A74FB">
        <w:rPr>
          <w:b/>
        </w:rPr>
        <w:t xml:space="preserve">Prace budowlane będą odbywały się przy czynnym obiekcie – prowadzone będą zajęcia lekcyjne szkoły, dlatego prace należy prowadzić tak, aby nie zakłócały funkcjonowania placówki. Należy oddzielić w sposób trwały plac budowy na którym będą trwały prace remontowe od pozostałej części </w:t>
      </w:r>
      <w:r w:rsidR="000A74FB" w:rsidRPr="000A74FB">
        <w:rPr>
          <w:b/>
        </w:rPr>
        <w:t xml:space="preserve">terenu </w:t>
      </w:r>
      <w:r w:rsidRPr="000A74FB">
        <w:rPr>
          <w:b/>
        </w:rPr>
        <w:t>szkoły, w której będą realizowane zajęcia dydaktyczne</w:t>
      </w:r>
      <w:r w:rsidR="00E33F13">
        <w:rPr>
          <w:b/>
        </w:rPr>
        <w:t>.</w:t>
      </w:r>
    </w:p>
    <w:p w:rsidR="00E33F13" w:rsidRDefault="00E33F13" w:rsidP="00E33F13">
      <w:pPr>
        <w:spacing w:after="0"/>
      </w:pPr>
    </w:p>
    <w:p w:rsidR="00E33F13" w:rsidRPr="00A65840" w:rsidRDefault="00E33F13" w:rsidP="006B0C1B">
      <w:pPr>
        <w:pStyle w:val="Akapitzlist"/>
        <w:numPr>
          <w:ilvl w:val="0"/>
          <w:numId w:val="1"/>
        </w:numPr>
        <w:spacing w:after="0"/>
        <w:ind w:left="357" w:hanging="357"/>
        <w:rPr>
          <w:b/>
        </w:rPr>
      </w:pPr>
      <w:r w:rsidRPr="00A65840">
        <w:rPr>
          <w:b/>
        </w:rPr>
        <w:t>Wymagania dotyczące zastosowanych materiałów i urządzeń:</w:t>
      </w:r>
    </w:p>
    <w:p w:rsidR="00E33F13" w:rsidRDefault="00E33F13" w:rsidP="00E33F13">
      <w:pPr>
        <w:spacing w:after="0"/>
      </w:pPr>
      <w:r w:rsidRPr="003402E8">
        <w:t xml:space="preserve">Przekazane w dokumentacji </w:t>
      </w:r>
      <w:r>
        <w:t xml:space="preserve">postępowania </w:t>
      </w:r>
      <w:r w:rsidRPr="003402E8">
        <w:t xml:space="preserve">informacje, odnoszące się do określenia i opisu materiałów i urządzeń, poprzez wskazanie znaku towarowego, patentu lub pochodzenia, stanowią określenie wymaganego standardu tych elementów. </w:t>
      </w:r>
    </w:p>
    <w:p w:rsidR="00E33F13" w:rsidRDefault="00E33F13" w:rsidP="00E33F13">
      <w:pPr>
        <w:spacing w:after="0"/>
      </w:pPr>
      <w:r>
        <w:t xml:space="preserve">Wszystkie materiały muszą być dostarczone w modelach nowych i dostępnych na rynku. Tam gdzie projekt odwołuje się do poszczególnych producentów i typów, wykonawca jest zobowiązany </w:t>
      </w:r>
      <w:r>
        <w:br/>
        <w:t>do dostarczenia materiałów zgodnie z podanym typem albo produktów równoważnych. Materiały użyte do wykonania robót muszą być zaakceptowane przez Zamawiającego.</w:t>
      </w:r>
    </w:p>
    <w:p w:rsidR="0098544B" w:rsidRDefault="0098544B" w:rsidP="00E33F13">
      <w:pPr>
        <w:spacing w:after="0"/>
      </w:pPr>
      <w:r>
        <w:t>Zamawiający dopuszcza rozwiązania zgodne z art. 101 ust 4 ustawy PZP.</w:t>
      </w:r>
      <w:bookmarkStart w:id="3" w:name="_GoBack"/>
      <w:bookmarkEnd w:id="3"/>
    </w:p>
    <w:p w:rsidR="00E33F13" w:rsidRPr="00887312" w:rsidRDefault="00E33F13" w:rsidP="00E33F13">
      <w:pPr>
        <w:spacing w:after="0"/>
      </w:pPr>
      <w:r w:rsidRPr="00A65840">
        <w:rPr>
          <w:b/>
          <w:bCs/>
        </w:rPr>
        <w:t>Za oferty równoważne</w:t>
      </w:r>
      <w:r w:rsidRPr="00887312">
        <w:t xml:space="preserve"> uważa się technologie, materiały i urządzenia, które posiadają parametry techniczne i</w:t>
      </w:r>
      <w:r>
        <w:t xml:space="preserve"> </w:t>
      </w:r>
      <w:r w:rsidRPr="00887312">
        <w:t>funkcjonalne nie gorsze niż przytoczone jako standard w dokumentacji projektowej oraz te, które są</w:t>
      </w:r>
      <w:r>
        <w:t xml:space="preserve"> </w:t>
      </w:r>
      <w:r w:rsidRPr="00887312">
        <w:t>kompatybilne pod względem wymiarów i powiązań technologicznych z innymi technologiami, materiałami i urządzeniami przyjętymi w dokumentacji projektowej.</w:t>
      </w:r>
    </w:p>
    <w:p w:rsidR="00E33F13" w:rsidRDefault="00E33F13" w:rsidP="00E33F13">
      <w:pPr>
        <w:spacing w:after="0"/>
      </w:pPr>
      <w:r w:rsidRPr="00887312">
        <w:t>W przypadku, gdy w dokumentach zamówienia użyto znaków towarowych Zamawiający informuje,</w:t>
      </w:r>
      <w:r>
        <w:br/>
      </w:r>
      <w:r w:rsidRPr="00887312">
        <w:t xml:space="preserve"> iż znaki towarowe zostały zastosowane wyłącznie w celach informacyjnych. W takim przypadku zostały wskazane </w:t>
      </w:r>
      <w:r>
        <w:t xml:space="preserve">w dokumentacji technicznej </w:t>
      </w:r>
      <w:r w:rsidRPr="00887312">
        <w:t>parametry brzegowe produktu/materiału/wyrobu</w:t>
      </w:r>
      <w:r>
        <w:br/>
      </w:r>
      <w:r w:rsidRPr="00887312">
        <w:t xml:space="preserve"> i możliwe jest zastosowanie innych produktów/materiałów /wyrobów o nie gorszych parametrach, spełniających wymogi Zamawiającego.</w:t>
      </w:r>
    </w:p>
    <w:p w:rsidR="00E33F13" w:rsidRPr="00C327ED" w:rsidRDefault="00E33F13" w:rsidP="006B0C1B">
      <w:pPr>
        <w:pStyle w:val="Akapitzlist"/>
        <w:numPr>
          <w:ilvl w:val="0"/>
          <w:numId w:val="1"/>
        </w:numPr>
        <w:spacing w:after="0"/>
        <w:ind w:left="357" w:hanging="357"/>
        <w:rPr>
          <w:b/>
        </w:rPr>
      </w:pPr>
      <w:r w:rsidRPr="00C327ED">
        <w:rPr>
          <w:b/>
        </w:rPr>
        <w:t>Wymogi dotyczące gwarancji i dokumentów atestacyjnych:</w:t>
      </w:r>
    </w:p>
    <w:p w:rsidR="00E33F13" w:rsidRPr="00A65840" w:rsidRDefault="00E33F13" w:rsidP="00E33F13">
      <w:pPr>
        <w:spacing w:after="0" w:line="240" w:lineRule="auto"/>
        <w:rPr>
          <w:rFonts w:eastAsia="Times New Roman" w:cs="Times New Roman"/>
          <w:lang w:eastAsia="pl-PL"/>
        </w:rPr>
      </w:pPr>
      <w:r w:rsidRPr="00A65840">
        <w:rPr>
          <w:rFonts w:eastAsia="Times New Roman" w:cs="Times New Roman"/>
          <w:lang w:eastAsia="pl-PL"/>
        </w:rPr>
        <w:t xml:space="preserve">Wykonawca jest zobowiązany udzielić gwarancji jakości na roboty budowlane objęte przedmiotem zamówienia z uwzględnieniem specyfiki na okres zadeklarowany w ofercie (z zastrzeżeniem, </w:t>
      </w:r>
      <w:r w:rsidRPr="00A65840">
        <w:rPr>
          <w:rFonts w:eastAsia="Times New Roman" w:cs="Times New Roman"/>
          <w:lang w:eastAsia="pl-PL"/>
        </w:rPr>
        <w:br/>
        <w:t xml:space="preserve">iż zadeklarowany okres nie może być krótszy niż </w:t>
      </w:r>
      <w:r w:rsidRPr="00F177DD">
        <w:rPr>
          <w:rFonts w:eastAsia="Times New Roman" w:cs="Times New Roman"/>
          <w:b/>
          <w:lang w:eastAsia="pl-PL"/>
        </w:rPr>
        <w:t>60 miesięcy</w:t>
      </w:r>
      <w:r w:rsidRPr="00A65840">
        <w:rPr>
          <w:rFonts w:eastAsia="Times New Roman" w:cs="Times New Roman"/>
          <w:b/>
          <w:lang w:eastAsia="pl-PL"/>
        </w:rPr>
        <w:t>)</w:t>
      </w:r>
      <w:r w:rsidRPr="00A65840">
        <w:rPr>
          <w:rFonts w:eastAsia="Times New Roman" w:cs="Times New Roman"/>
          <w:lang w:eastAsia="pl-PL"/>
        </w:rPr>
        <w:t xml:space="preserve">, licząc od dnia końcowego odbioru przedmiotu zamówienia. </w:t>
      </w:r>
    </w:p>
    <w:p w:rsidR="00E33F13" w:rsidRPr="003402E8" w:rsidRDefault="00E33F13" w:rsidP="00E33F13">
      <w:pPr>
        <w:spacing w:after="0"/>
      </w:pPr>
      <w:r w:rsidRPr="003402E8">
        <w:t xml:space="preserve">Każde z zaproponowanych przez Wykonawcę rozwiązań materiałowo-konstrukcyjnych, które stanowią przedmiot obrotu handlowego musi spełniać warunki określone przedmiotową Polską Normą, a w przypadku braku normy aprobatą techniczną (wydaną przez Instytut Techniki Budowlanej). Aprobata Techniczna jest wydawana przez ITB na wyroby, które posiadają pozytywną opinię pod względem zdrowotnym Państwowego Zakładu Higieny. W przypadku braku Polskich Norm przenoszących normy europejskie lub norm innych państw członkowskich Europejskiego Obszaru Gospodarczego przenoszących te normy, uwzględnia się normy europejskie zgodnie z zapisami </w:t>
      </w:r>
      <w:r w:rsidRPr="0068218B">
        <w:t>art. 101</w:t>
      </w:r>
      <w:r>
        <w:t xml:space="preserve"> </w:t>
      </w:r>
      <w:r w:rsidRPr="0068218B">
        <w:t xml:space="preserve">ust. 6 </w:t>
      </w:r>
      <w:r w:rsidRPr="003402E8">
        <w:t xml:space="preserve">ustawy Prawo zamówień publicznych. Zgodnie z postanowieniami art. 10 ustawy Prawo Budowlane wyroby wytworzone w celu zastosowania w obiekcie budowlanym w sposób trwały, o właściwościach użytkowych, umożliwiających prawidłowo zaprojektowanym i wykonanym obiektom budowlanym spełnienie wymagań podstawowych, o których mowa w art. 5 ust. 1 pkt 1 tej ustawy, można stosować przy wykonywaniu robót budowlanych wyłącznie, jeżeli wyroby te zostały wprowadzone do obrotu zgodnie z przepisami odrębnymi (Ustawa z 16 kwietnia 2004 roku o wyrobach budowlanych – </w:t>
      </w:r>
      <w:r w:rsidRPr="00823170">
        <w:t>Dz. U. 2021r., poz. 1213).</w:t>
      </w:r>
    </w:p>
    <w:p w:rsidR="00E33F13" w:rsidRDefault="00E33F13" w:rsidP="00E33F13">
      <w:pPr>
        <w:spacing w:after="0"/>
      </w:pPr>
    </w:p>
    <w:p w:rsidR="00E33F13" w:rsidRPr="000101DC" w:rsidRDefault="00E33F13" w:rsidP="006B0C1B">
      <w:pPr>
        <w:pStyle w:val="Akapitzlist"/>
        <w:numPr>
          <w:ilvl w:val="0"/>
          <w:numId w:val="1"/>
        </w:numPr>
        <w:spacing w:after="0"/>
        <w:ind w:left="357" w:hanging="357"/>
        <w:rPr>
          <w:b/>
        </w:rPr>
      </w:pPr>
      <w:r w:rsidRPr="000101DC">
        <w:rPr>
          <w:b/>
        </w:rPr>
        <w:t>Dokumentacja Wykonawcza:</w:t>
      </w:r>
    </w:p>
    <w:p w:rsidR="00E33F13" w:rsidRDefault="00E33F13" w:rsidP="00E33F13">
      <w:pPr>
        <w:spacing w:after="0"/>
      </w:pPr>
      <w:r>
        <w:t>Zamawiający przekazuje następującą dokumentację projektową:</w:t>
      </w:r>
    </w:p>
    <w:p w:rsidR="00E33F13" w:rsidRDefault="00E33F13" w:rsidP="00E33F13">
      <w:pPr>
        <w:pStyle w:val="Akapitzlist"/>
        <w:numPr>
          <w:ilvl w:val="0"/>
          <w:numId w:val="14"/>
        </w:numPr>
        <w:spacing w:after="0"/>
      </w:pPr>
      <w:r>
        <w:t xml:space="preserve">Projekt </w:t>
      </w:r>
      <w:r w:rsidR="008569C1">
        <w:t>wykonawczy</w:t>
      </w:r>
      <w:r>
        <w:t xml:space="preserve"> </w:t>
      </w:r>
      <w:bookmarkStart w:id="4" w:name="_Hlk188533897"/>
      <w:bookmarkStart w:id="5" w:name="_Hlk224739018"/>
      <w:r>
        <w:t xml:space="preserve">remont </w:t>
      </w:r>
      <w:r w:rsidR="00106B4F">
        <w:t>boiska na terenie Szkoły Podstawowej nr 364 im. Konstancji Markiewicz, przy ul. Andriollego 1 w Dzielnicy Bemowo m. st. Warszawy</w:t>
      </w:r>
      <w:bookmarkEnd w:id="4"/>
      <w:r w:rsidR="00106B4F">
        <w:t>.</w:t>
      </w:r>
      <w:bookmarkEnd w:id="5"/>
    </w:p>
    <w:p w:rsidR="00E33F13" w:rsidRDefault="00E33F13" w:rsidP="00E33F13">
      <w:pPr>
        <w:pStyle w:val="Akapitzlist"/>
        <w:numPr>
          <w:ilvl w:val="0"/>
          <w:numId w:val="14"/>
        </w:numPr>
        <w:spacing w:after="0"/>
      </w:pPr>
      <w:r>
        <w:t>Specyfikacja Techniczna Wykonania i Odbioru Robót dla potrzeb „</w:t>
      </w:r>
      <w:bookmarkStart w:id="6" w:name="_Hlk188533962"/>
      <w:r w:rsidR="00106B4F">
        <w:t>R</w:t>
      </w:r>
      <w:r w:rsidR="00106B4F" w:rsidRPr="00106B4F">
        <w:t>emont boiska na terenie Szkoły Podstawowej nr 364 im. Konstancji Markiewicz, przy ul. Andriollego 1 w Dzielnicy Bemowo m. st. Warszawy</w:t>
      </w:r>
      <w:bookmarkEnd w:id="6"/>
      <w:r>
        <w:t>”.</w:t>
      </w:r>
    </w:p>
    <w:p w:rsidR="00E33F13" w:rsidRDefault="00E33F13" w:rsidP="00E33F13">
      <w:pPr>
        <w:pStyle w:val="Akapitzlist"/>
        <w:numPr>
          <w:ilvl w:val="0"/>
          <w:numId w:val="14"/>
        </w:numPr>
        <w:spacing w:after="0"/>
      </w:pPr>
      <w:r>
        <w:t>Poglądowe przedmiary robót dla potrzeb „</w:t>
      </w:r>
      <w:r w:rsidR="00106B4F">
        <w:t>R</w:t>
      </w:r>
      <w:r w:rsidR="00106B4F" w:rsidRPr="00106B4F">
        <w:t>emont boiska na terenie Szkoły Podstawowej</w:t>
      </w:r>
      <w:r w:rsidR="00106B4F">
        <w:br/>
      </w:r>
      <w:r w:rsidR="00106B4F" w:rsidRPr="00106B4F">
        <w:t xml:space="preserve">nr 364 im. Konstancji Markiewicz, przy ul. Andriollego 1 w Dzielnicy Bemowo </w:t>
      </w:r>
      <w:r w:rsidR="00106B4F">
        <w:br/>
      </w:r>
      <w:r w:rsidR="00106B4F" w:rsidRPr="00106B4F">
        <w:t>m. st. Warszawy</w:t>
      </w:r>
      <w:r>
        <w:t>”.</w:t>
      </w:r>
    </w:p>
    <w:p w:rsidR="00E33F13" w:rsidRDefault="00E33F13" w:rsidP="00E33F13">
      <w:pPr>
        <w:spacing w:after="0"/>
      </w:pPr>
    </w:p>
    <w:p w:rsidR="001C0764" w:rsidRDefault="001C0764"/>
    <w:sectPr w:rsidR="001C0764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63AE" w:rsidRDefault="006063AE">
      <w:pPr>
        <w:spacing w:after="0" w:line="240" w:lineRule="auto"/>
      </w:pPr>
      <w:r>
        <w:separator/>
      </w:r>
    </w:p>
  </w:endnote>
  <w:endnote w:type="continuationSeparator" w:id="0">
    <w:p w:rsidR="006063AE" w:rsidRDefault="00606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28"/>
        <w:szCs w:val="28"/>
      </w:rPr>
      <w:id w:val="10462467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2"/>
      </w:rPr>
    </w:sdtEndPr>
    <w:sdtContent>
      <w:p w:rsidR="00CD0A12" w:rsidRPr="00CD0A12" w:rsidRDefault="00E33F13">
        <w:pPr>
          <w:pStyle w:val="Stopka"/>
          <w:jc w:val="right"/>
          <w:rPr>
            <w:rFonts w:eastAsiaTheme="majorEastAsia" w:cstheme="minorHAnsi"/>
            <w:sz w:val="20"/>
          </w:rPr>
        </w:pPr>
        <w:r w:rsidRPr="00CD0A12">
          <w:rPr>
            <w:rFonts w:eastAsiaTheme="majorEastAsia" w:cstheme="minorHAnsi"/>
            <w:sz w:val="20"/>
          </w:rPr>
          <w:t xml:space="preserve">str. </w:t>
        </w:r>
        <w:r w:rsidRPr="00CD0A12">
          <w:rPr>
            <w:rFonts w:eastAsiaTheme="minorEastAsia" w:cstheme="minorHAnsi"/>
            <w:sz w:val="20"/>
          </w:rPr>
          <w:fldChar w:fldCharType="begin"/>
        </w:r>
        <w:r w:rsidRPr="00CD0A12">
          <w:rPr>
            <w:rFonts w:cstheme="minorHAnsi"/>
            <w:sz w:val="20"/>
          </w:rPr>
          <w:instrText>PAGE    \* MERGEFORMAT</w:instrText>
        </w:r>
        <w:r w:rsidRPr="00CD0A12">
          <w:rPr>
            <w:rFonts w:eastAsiaTheme="minorEastAsia" w:cstheme="minorHAnsi"/>
            <w:sz w:val="20"/>
          </w:rPr>
          <w:fldChar w:fldCharType="separate"/>
        </w:r>
        <w:r w:rsidRPr="00E928D0">
          <w:rPr>
            <w:rFonts w:eastAsiaTheme="majorEastAsia" w:cstheme="minorHAnsi"/>
            <w:noProof/>
            <w:sz w:val="20"/>
          </w:rPr>
          <w:t>3</w:t>
        </w:r>
        <w:r w:rsidRPr="00CD0A12">
          <w:rPr>
            <w:rFonts w:eastAsiaTheme="majorEastAsia" w:cstheme="minorHAnsi"/>
            <w:sz w:val="20"/>
          </w:rPr>
          <w:fldChar w:fldCharType="end"/>
        </w:r>
      </w:p>
    </w:sdtContent>
  </w:sdt>
  <w:p w:rsidR="00CD0A12" w:rsidRDefault="006063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63AE" w:rsidRDefault="006063AE">
      <w:pPr>
        <w:spacing w:after="0" w:line="240" w:lineRule="auto"/>
      </w:pPr>
      <w:r>
        <w:separator/>
      </w:r>
    </w:p>
  </w:footnote>
  <w:footnote w:type="continuationSeparator" w:id="0">
    <w:p w:rsidR="006063AE" w:rsidRDefault="006063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377BB"/>
    <w:multiLevelType w:val="hybridMultilevel"/>
    <w:tmpl w:val="CCBA87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F214C"/>
    <w:multiLevelType w:val="hybridMultilevel"/>
    <w:tmpl w:val="41B42A6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5407BD6"/>
    <w:multiLevelType w:val="hybridMultilevel"/>
    <w:tmpl w:val="18D271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716FE"/>
    <w:multiLevelType w:val="hybridMultilevel"/>
    <w:tmpl w:val="6784C8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A3FCB"/>
    <w:multiLevelType w:val="hybridMultilevel"/>
    <w:tmpl w:val="33BE88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AC5C7F"/>
    <w:multiLevelType w:val="hybridMultilevel"/>
    <w:tmpl w:val="83D40378"/>
    <w:lvl w:ilvl="0" w:tplc="0415000B">
      <w:start w:val="1"/>
      <w:numFmt w:val="bullet"/>
      <w:lvlText w:val=""/>
      <w:lvlJc w:val="left"/>
      <w:pPr>
        <w:ind w:left="1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6" w15:restartNumberingAfterBreak="0">
    <w:nsid w:val="20353AD5"/>
    <w:multiLevelType w:val="hybridMultilevel"/>
    <w:tmpl w:val="E48A23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1A41B5"/>
    <w:multiLevelType w:val="hybridMultilevel"/>
    <w:tmpl w:val="1AF0DC90"/>
    <w:lvl w:ilvl="0" w:tplc="0415000B">
      <w:start w:val="1"/>
      <w:numFmt w:val="bullet"/>
      <w:lvlText w:val=""/>
      <w:lvlJc w:val="left"/>
      <w:pPr>
        <w:ind w:left="1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8" w15:restartNumberingAfterBreak="0">
    <w:nsid w:val="3B6552E6"/>
    <w:multiLevelType w:val="hybridMultilevel"/>
    <w:tmpl w:val="074891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39188A"/>
    <w:multiLevelType w:val="hybridMultilevel"/>
    <w:tmpl w:val="1DEE7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ED03F1"/>
    <w:multiLevelType w:val="hybridMultilevel"/>
    <w:tmpl w:val="A22AB3E0"/>
    <w:lvl w:ilvl="0" w:tplc="0415000B">
      <w:start w:val="1"/>
      <w:numFmt w:val="bullet"/>
      <w:lvlText w:val=""/>
      <w:lvlJc w:val="left"/>
      <w:pPr>
        <w:ind w:left="1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1" w15:restartNumberingAfterBreak="0">
    <w:nsid w:val="40BE73B9"/>
    <w:multiLevelType w:val="hybridMultilevel"/>
    <w:tmpl w:val="AA1690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73BEE"/>
    <w:multiLevelType w:val="hybridMultilevel"/>
    <w:tmpl w:val="D0223F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3277BD0"/>
    <w:multiLevelType w:val="hybridMultilevel"/>
    <w:tmpl w:val="3A9E52B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3320F00"/>
    <w:multiLevelType w:val="hybridMultilevel"/>
    <w:tmpl w:val="0DFCE0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80508"/>
    <w:multiLevelType w:val="hybridMultilevel"/>
    <w:tmpl w:val="4C0492D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617D2F"/>
    <w:multiLevelType w:val="hybridMultilevel"/>
    <w:tmpl w:val="AC8AA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1579AD"/>
    <w:multiLevelType w:val="hybridMultilevel"/>
    <w:tmpl w:val="447E0B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F42A9B"/>
    <w:multiLevelType w:val="hybridMultilevel"/>
    <w:tmpl w:val="15664988"/>
    <w:lvl w:ilvl="0" w:tplc="0415000B">
      <w:start w:val="1"/>
      <w:numFmt w:val="bullet"/>
      <w:lvlText w:val=""/>
      <w:lvlJc w:val="left"/>
      <w:pPr>
        <w:ind w:left="1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9" w15:restartNumberingAfterBreak="0">
    <w:nsid w:val="5A45615D"/>
    <w:multiLevelType w:val="hybridMultilevel"/>
    <w:tmpl w:val="467ECC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125A77"/>
    <w:multiLevelType w:val="hybridMultilevel"/>
    <w:tmpl w:val="B630E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2D2F47"/>
    <w:multiLevelType w:val="hybridMultilevel"/>
    <w:tmpl w:val="01CC65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66005F"/>
    <w:multiLevelType w:val="hybridMultilevel"/>
    <w:tmpl w:val="F1FE4F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4"/>
  </w:num>
  <w:num w:numId="4">
    <w:abstractNumId w:val="11"/>
  </w:num>
  <w:num w:numId="5">
    <w:abstractNumId w:val="17"/>
  </w:num>
  <w:num w:numId="6">
    <w:abstractNumId w:val="4"/>
  </w:num>
  <w:num w:numId="7">
    <w:abstractNumId w:val="21"/>
  </w:num>
  <w:num w:numId="8">
    <w:abstractNumId w:val="8"/>
  </w:num>
  <w:num w:numId="9">
    <w:abstractNumId w:val="22"/>
  </w:num>
  <w:num w:numId="10">
    <w:abstractNumId w:val="9"/>
  </w:num>
  <w:num w:numId="11">
    <w:abstractNumId w:val="16"/>
  </w:num>
  <w:num w:numId="12">
    <w:abstractNumId w:val="2"/>
  </w:num>
  <w:num w:numId="13">
    <w:abstractNumId w:val="3"/>
  </w:num>
  <w:num w:numId="14">
    <w:abstractNumId w:val="6"/>
  </w:num>
  <w:num w:numId="15">
    <w:abstractNumId w:val="15"/>
  </w:num>
  <w:num w:numId="16">
    <w:abstractNumId w:val="12"/>
  </w:num>
  <w:num w:numId="17">
    <w:abstractNumId w:val="1"/>
  </w:num>
  <w:num w:numId="18">
    <w:abstractNumId w:val="13"/>
  </w:num>
  <w:num w:numId="19">
    <w:abstractNumId w:val="20"/>
  </w:num>
  <w:num w:numId="20">
    <w:abstractNumId w:val="10"/>
  </w:num>
  <w:num w:numId="21">
    <w:abstractNumId w:val="18"/>
  </w:num>
  <w:num w:numId="22">
    <w:abstractNumId w:val="7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F13"/>
    <w:rsid w:val="0004027C"/>
    <w:rsid w:val="000A74FB"/>
    <w:rsid w:val="000B3A7B"/>
    <w:rsid w:val="000F0457"/>
    <w:rsid w:val="00106B4F"/>
    <w:rsid w:val="0019357B"/>
    <w:rsid w:val="001A2C7C"/>
    <w:rsid w:val="001B0392"/>
    <w:rsid w:val="001C0764"/>
    <w:rsid w:val="001C4C1B"/>
    <w:rsid w:val="00217430"/>
    <w:rsid w:val="0022266A"/>
    <w:rsid w:val="002F5BDB"/>
    <w:rsid w:val="00375EC3"/>
    <w:rsid w:val="003A2C73"/>
    <w:rsid w:val="003B489D"/>
    <w:rsid w:val="00405B9F"/>
    <w:rsid w:val="004A714F"/>
    <w:rsid w:val="004D784F"/>
    <w:rsid w:val="00526363"/>
    <w:rsid w:val="005647BA"/>
    <w:rsid w:val="006063AE"/>
    <w:rsid w:val="00691BD1"/>
    <w:rsid w:val="006B0C1B"/>
    <w:rsid w:val="00705E95"/>
    <w:rsid w:val="00713475"/>
    <w:rsid w:val="00731469"/>
    <w:rsid w:val="008569C1"/>
    <w:rsid w:val="00871E4A"/>
    <w:rsid w:val="008776CD"/>
    <w:rsid w:val="00902E3C"/>
    <w:rsid w:val="00922384"/>
    <w:rsid w:val="009314CD"/>
    <w:rsid w:val="0098544B"/>
    <w:rsid w:val="009F2CE1"/>
    <w:rsid w:val="009F3FE0"/>
    <w:rsid w:val="00A101F4"/>
    <w:rsid w:val="00A72C4E"/>
    <w:rsid w:val="00AC49E1"/>
    <w:rsid w:val="00C27180"/>
    <w:rsid w:val="00C506EC"/>
    <w:rsid w:val="00C83E56"/>
    <w:rsid w:val="00CD13F9"/>
    <w:rsid w:val="00DA7E56"/>
    <w:rsid w:val="00E01FEE"/>
    <w:rsid w:val="00E33F13"/>
    <w:rsid w:val="00E75492"/>
    <w:rsid w:val="00EB5B09"/>
    <w:rsid w:val="00EC38AF"/>
    <w:rsid w:val="00F1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B51FF"/>
  <w15:chartTrackingRefBased/>
  <w15:docId w15:val="{6AB10263-B0F2-439D-AE61-C53BFEC6B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33F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33F13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E33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3F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6</Pages>
  <Words>1897</Words>
  <Characters>11388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Szkuta Piotr</dc:creator>
  <cp:keywords/>
  <dc:description/>
  <cp:lastModifiedBy>Szkuta Piotr</cp:lastModifiedBy>
  <cp:revision>6</cp:revision>
  <cp:lastPrinted>2025-06-17T09:34:00Z</cp:lastPrinted>
  <dcterms:created xsi:type="dcterms:W3CDTF">2026-03-18T14:12:00Z</dcterms:created>
  <dcterms:modified xsi:type="dcterms:W3CDTF">2026-03-27T14:44:00Z</dcterms:modified>
</cp:coreProperties>
</file>